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8"/>
          <w:szCs w:val="26"/>
          <w:lang w:eastAsia="ru-RU"/>
        </w:rPr>
      </w:pPr>
      <w:r w:rsidRPr="00A73287">
        <w:rPr>
          <w:rFonts w:ascii="Montserrat" w:eastAsia="Times New Roman" w:hAnsi="Montserrat" w:cs="Times New Roman"/>
          <w:b/>
          <w:bCs/>
          <w:color w:val="212529"/>
          <w:sz w:val="26"/>
          <w:szCs w:val="48"/>
          <w:lang w:eastAsia="ru-RU"/>
        </w:rPr>
        <w:t>Модуль «Профориентация»</w:t>
      </w:r>
    </w:p>
    <w:p w:rsidR="00A73287" w:rsidRPr="00A73287" w:rsidRDefault="00A73287" w:rsidP="00A73287">
      <w:pPr>
        <w:spacing w:after="0" w:line="240" w:lineRule="auto"/>
        <w:jc w:val="center"/>
        <w:rPr>
          <w:rFonts w:ascii="Montserrat" w:eastAsia="Times New Roman" w:hAnsi="Montserrat" w:cs="Times New Roman"/>
          <w:color w:val="212529"/>
          <w:sz w:val="8"/>
          <w:szCs w:val="26"/>
          <w:lang w:eastAsia="ru-RU"/>
        </w:rPr>
      </w:pPr>
      <w:r w:rsidRPr="00A73287">
        <w:rPr>
          <w:rFonts w:ascii="Montserrat" w:eastAsia="Times New Roman" w:hAnsi="Montserrat" w:cs="Times New Roman"/>
          <w:noProof/>
          <w:color w:val="212529"/>
          <w:sz w:val="8"/>
          <w:szCs w:val="26"/>
          <w:lang w:eastAsia="ru-RU"/>
        </w:rPr>
        <w:drawing>
          <wp:inline distT="0" distB="0" distL="0" distR="0">
            <wp:extent cx="3810000" cy="3667125"/>
            <wp:effectExtent l="0" t="0" r="0" b="9525"/>
            <wp:docPr id="2" name="Рисунок 2" descr="https://nik.ugrasu.ru/upload/files/%D0%A2%D1%80%D1%83%D0%B4%D0%BE%D1%83%D1%81%D1%82%D1%80%D0%BE%D0%B9%D1%81%D1%82%D0%B2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ik.ugrasu.ru/upload/files/%D0%A2%D1%80%D1%83%D0%B4%D0%BE%D1%83%D1%81%D1%82%D1%80%D0%BE%D0%B9%D1%81%D1%82%D0%B2%D0%B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8"/>
          <w:szCs w:val="26"/>
          <w:lang w:eastAsia="ru-RU"/>
        </w:rPr>
      </w:pPr>
      <w:r w:rsidRPr="00A73287">
        <w:rPr>
          <w:rFonts w:ascii="Montserrat" w:eastAsia="Times New Roman" w:hAnsi="Montserrat" w:cs="Times New Roman"/>
          <w:b/>
          <w:bCs/>
          <w:color w:val="212529"/>
          <w:sz w:val="26"/>
          <w:szCs w:val="48"/>
          <w:lang w:eastAsia="ru-RU"/>
        </w:rPr>
        <w:t>Цель модуля:</w:t>
      </w:r>
      <w:r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 xml:space="preserve"> </w:t>
      </w: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создание условий для удовлетворения потребностей обучающихся в интеллектуальном, культурном и нравственном развитии в сфере трудовых и социально-экономических отношений посредством профессионального самоопределения.</w:t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8"/>
          <w:szCs w:val="26"/>
          <w:lang w:eastAsia="ru-RU"/>
        </w:rPr>
      </w:pP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8"/>
          <w:szCs w:val="26"/>
          <w:lang w:eastAsia="ru-RU"/>
        </w:rPr>
      </w:pPr>
      <w:r w:rsidRPr="00A73287">
        <w:rPr>
          <w:rFonts w:ascii="Montserrat" w:eastAsia="Times New Roman" w:hAnsi="Montserrat" w:cs="Times New Roman"/>
          <w:b/>
          <w:bCs/>
          <w:color w:val="212529"/>
          <w:sz w:val="26"/>
          <w:szCs w:val="48"/>
          <w:lang w:eastAsia="ru-RU"/>
        </w:rPr>
        <w:t>Задачи модуля:</w:t>
      </w: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 </w:t>
      </w:r>
    </w:p>
    <w:p w:rsidR="00A73287" w:rsidRPr="00A73287" w:rsidRDefault="00A73287" w:rsidP="00A732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529"/>
          <w:sz w:val="8"/>
          <w:szCs w:val="26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развитие общественной активности обучающихся, воспитание в них сознательного отношения к труду и народному достоянию;</w:t>
      </w:r>
    </w:p>
    <w:p w:rsidR="00A73287" w:rsidRPr="00A73287" w:rsidRDefault="00A73287" w:rsidP="00A732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529"/>
          <w:sz w:val="8"/>
          <w:szCs w:val="26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формирование у обучающихся потребности трудиться, добросовестно, ответственно и творчески относиться к разным видам трудовой деятельности.</w:t>
      </w:r>
    </w:p>
    <w:p w:rsidR="00A73287" w:rsidRPr="00A73287" w:rsidRDefault="00A73287" w:rsidP="00A732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529"/>
          <w:sz w:val="8"/>
          <w:szCs w:val="26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 xml:space="preserve">формирование </w:t>
      </w:r>
      <w:proofErr w:type="spellStart"/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soft</w:t>
      </w:r>
      <w:proofErr w:type="spellEnd"/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-</w:t>
      </w:r>
      <w:proofErr w:type="spellStart"/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skills</w:t>
      </w:r>
      <w:proofErr w:type="spellEnd"/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-навыков и профессиональных компетенций;</w:t>
      </w:r>
    </w:p>
    <w:p w:rsidR="00A73287" w:rsidRPr="00A73287" w:rsidRDefault="00A73287" w:rsidP="00A732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529"/>
          <w:sz w:val="8"/>
          <w:szCs w:val="26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формирование осознания профессиональной идентичности (осознание своей принадлежности к определённой профессии и профессиональному сообществу);</w:t>
      </w:r>
    </w:p>
    <w:p w:rsidR="00A73287" w:rsidRPr="00A73287" w:rsidRDefault="00A73287" w:rsidP="00A732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529"/>
          <w:sz w:val="8"/>
          <w:szCs w:val="26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формирование чувства социально-профессиональной ответственности, усвоение профессионально-этических норм;</w:t>
      </w:r>
    </w:p>
    <w:p w:rsidR="00A73287" w:rsidRPr="00A73287" w:rsidRDefault="00A73287" w:rsidP="00A732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529"/>
          <w:sz w:val="8"/>
          <w:szCs w:val="26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осознанный выбор будущего профессионального развития и возможностей реализации собственных жизненных планов;</w:t>
      </w:r>
    </w:p>
    <w:p w:rsidR="00A73287" w:rsidRPr="00A73287" w:rsidRDefault="00A73287" w:rsidP="00A732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12529"/>
          <w:sz w:val="8"/>
          <w:szCs w:val="26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формирование отношения к профессиональной деятельности как возможности участия в решении личных, общественных, государственных, общенациональных проблем.</w:t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В рамках данного модуля реализуются</w:t>
      </w:r>
      <w:r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 xml:space="preserve"> </w:t>
      </w:r>
      <w:r w:rsidRPr="00A73287">
        <w:rPr>
          <w:rFonts w:ascii="Montserrat" w:eastAsia="Times New Roman" w:hAnsi="Montserrat" w:cs="Times New Roman"/>
          <w:b/>
          <w:bCs/>
          <w:color w:val="212529"/>
          <w:sz w:val="26"/>
          <w:szCs w:val="48"/>
          <w:lang w:eastAsia="ru-RU"/>
        </w:rPr>
        <w:t>следующие направления воспитательной работы:</w:t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sym w:font="Symbol" w:char="F02D"/>
      </w:r>
      <w:r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 xml:space="preserve"> </w:t>
      </w: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Профессионально-трудовое воспитание;</w:t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sym w:font="Symbol" w:char="F02D"/>
      </w:r>
      <w:r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 xml:space="preserve"> </w:t>
      </w: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Студенческое самоуправление.</w:t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Конкретные формы реализации модуля представлены в календарном плане воспитательной работы.</w:t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 xml:space="preserve">Модуль «Профориентация» реализуется через организацию и проведение мероприятий различного уровня. Реализуя данный модуль, Индустриальный институт на принципах социального партнерства взаимодействует с организациями, предприятиями по </w:t>
      </w: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lastRenderedPageBreak/>
        <w:t>профессионально-трудовому воспитанию обучающихся, будущему трудоустройству выпускников. </w:t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Так,</w:t>
      </w:r>
      <w:r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 xml:space="preserve"> </w:t>
      </w:r>
      <w:r w:rsidRPr="00A73287">
        <w:rPr>
          <w:rFonts w:ascii="Montserrat" w:eastAsia="Times New Roman" w:hAnsi="Montserrat" w:cs="Times New Roman"/>
          <w:b/>
          <w:bCs/>
          <w:color w:val="212529"/>
          <w:sz w:val="26"/>
          <w:szCs w:val="48"/>
          <w:lang w:eastAsia="ru-RU"/>
        </w:rPr>
        <w:t>традиционными мероприятиями в этом направлении стали:</w:t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 xml:space="preserve">– «День СПО»: проведение ряда мероприятий в рамках празднования Дня СПО: конкурсы, встречи, </w:t>
      </w:r>
      <w:proofErr w:type="spellStart"/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флеш</w:t>
      </w:r>
      <w:proofErr w:type="spellEnd"/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-мобы, фотовыставки, видеопоздравления; </w:t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– Региональный проект «Студенческая неделя добра в Югре»: встречи со специалистами отдела молодежной политики управления общественных связей, коммуникаций и молодежной политики Департамента по делам администрации г. Нефтеюганска; </w:t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– Профориентационные мероприятия: встречи с учащимися МБОУ СОШ города Нефтеюганск и районов;</w:t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– Родительские собрания в рамках федерального проекта «ПРОФЕССИОНАЛИТЕТ»; </w:t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– Ежегодные ЕДОД в рамках Федерального проекта «Профессионалитет»; </w:t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– Ежегодная интеллектуальная игра «ЭнергоКВИЗ» для школьников города Нефтеюганск; </w:t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– Флэшмоб видеовизитка «Я студент СПО и горжусь этим» в рамках реализации федерального проекта «Профессионалитет»; </w:t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– Окружной конкурс «Студент года Югры» (Ханты-Мансийская окружная общественная организация общероссийской общественной организации «Российский Союз Молодежи»); </w:t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– Проект «Студенческая медиастудия «ФЛИН»» Медиапрактикум «Улучшай» г.Ханты-Мансийск; </w:t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– Информационно-просветительское занятие «Разговоры о важном» согласно календарного плана; </w:t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– «День ЮГУ»: встреча студентов выпускных групп с представителями ЮГУ; </w:t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– Участие в городских ярмарках вакансий трудовых и учебных мест ХМАО-Югра; </w:t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– Встреча со специалистами службы занятости подростков и молодежи МБУ «Центр молодежных инициатив» с целью формирования студенческого трудового отряда в г. Нефтеюганске на летний период; </w:t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– Всероссийское чемпионатное движение по профессиональному мастерству (региональный чемпионат «Профессионалы», межрегиональный чемпионат в сфере нефтегазовой индустрии, традиций и ремёсел Севера «ЯмалСкиллс»;  </w:t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– Деловая оценочная игра «План карьеры» для обучающихся 3,4-х курсов обучения с приглашением работодателей-партнеров; </w:t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– Неформальная встреча «Без галстуков» с выпускниками филиала, работниками в нефтегазовой сфере ООО РН-Юганскнефтегаз; </w:t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lastRenderedPageBreak/>
        <w:t>– Экскурсии для обучающихся по специальности «Монтаж, наладка и эксплуатация электрооборудования промышленных и гражданских зданий» (Филиал АО «Россети Тюмень» Нефтеюганские электрические сети; </w:t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– Экскурсии АО Новомет-Пермь «НОВОМЕТ» г.</w:t>
      </w:r>
      <w:r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 xml:space="preserve"> </w:t>
      </w: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Нефтеюганск; АО «ЭПУ-Сервис» г.</w:t>
      </w:r>
      <w:r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 xml:space="preserve"> </w:t>
      </w: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Нефтеюганск; </w:t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– Экскурсии в инспекцию Федеральной налоговой службы г.</w:t>
      </w:r>
      <w:r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 xml:space="preserve"> </w:t>
      </w: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Нефтеюганск; </w:t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– Встречи с работодателями – партнерами корпораций НФ АО «Сибирская Сервисная Компания» и ЧОУ ПО «Учебный центр «Прометей»»; </w:t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– Встречи с представителями высших учебных заведений ХМАО-Югра и других регионов России; </w:t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– Проект «Студенческая медиастудия «ФЛИН»» Медиапрактикум "Улучшай" (ФГБОУ ВО «Югорский государственный университет»; ООО «Газпромнефть-Хантос» г.Ханты-Мансийск); </w:t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– Межрегиональный чемпионат в сфере нефтегазовой индустрии ЯмалСкиллс;</w:t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 </w:t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– Мероприятия серии деловых завтраков с амбассадорами Профессионалитета</w:t>
      </w:r>
      <w:bookmarkStart w:id="0" w:name="_GoBack"/>
      <w:bookmarkEnd w:id="0"/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 xml:space="preserve"> «Мы ПРОФИ!»; </w:t>
      </w: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</w:p>
    <w:p w:rsidR="00A73287" w:rsidRPr="00A73287" w:rsidRDefault="00A73287" w:rsidP="00A73287">
      <w:pPr>
        <w:spacing w:after="0" w:line="240" w:lineRule="auto"/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</w:pPr>
      <w:r w:rsidRPr="00A73287">
        <w:rPr>
          <w:rFonts w:ascii="Montserrat" w:eastAsia="Times New Roman" w:hAnsi="Montserrat" w:cs="Times New Roman"/>
          <w:color w:val="212529"/>
          <w:sz w:val="26"/>
          <w:szCs w:val="48"/>
          <w:lang w:eastAsia="ru-RU"/>
        </w:rPr>
        <w:t>– Другие мероприятия в рамках модуля «Профориентация», в том числе организованные совместно с работодателями-партнерами, представителями предприятий и организаций по профессионально-трудовому воспитанию обучающихся и трудоустройству выпускников.</w:t>
      </w:r>
    </w:p>
    <w:p w:rsidR="00B17120" w:rsidRPr="00A73287" w:rsidRDefault="00B17120" w:rsidP="00A73287">
      <w:pPr>
        <w:rPr>
          <w:sz w:val="2"/>
        </w:rPr>
      </w:pPr>
    </w:p>
    <w:sectPr w:rsidR="00B17120" w:rsidRPr="00A73287" w:rsidSect="005852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328F"/>
    <w:multiLevelType w:val="multilevel"/>
    <w:tmpl w:val="A280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7A3766"/>
    <w:multiLevelType w:val="multilevel"/>
    <w:tmpl w:val="EE6E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C973DF"/>
    <w:multiLevelType w:val="multilevel"/>
    <w:tmpl w:val="042E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25"/>
    <w:rsid w:val="00473525"/>
    <w:rsid w:val="005215D4"/>
    <w:rsid w:val="005852F8"/>
    <w:rsid w:val="00A73287"/>
    <w:rsid w:val="00B17120"/>
    <w:rsid w:val="00DA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7FB1"/>
  <w15:chartTrackingRefBased/>
  <w15:docId w15:val="{46CC1FEC-FFBA-438F-846C-3CEAD048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950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9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710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4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Костарева</dc:creator>
  <cp:keywords/>
  <dc:description/>
  <cp:lastModifiedBy>Светлана Костарева</cp:lastModifiedBy>
  <cp:revision>3</cp:revision>
  <dcterms:created xsi:type="dcterms:W3CDTF">2025-10-06T10:06:00Z</dcterms:created>
  <dcterms:modified xsi:type="dcterms:W3CDTF">2025-10-06T10:10:00Z</dcterms:modified>
</cp:coreProperties>
</file>